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D62ED" w14:textId="77777777" w:rsidR="00020EBE" w:rsidRDefault="00020EBE">
      <w:pPr>
        <w:widowControl w:val="0"/>
        <w:pBdr>
          <w:top w:val="nil"/>
          <w:left w:val="nil"/>
          <w:bottom w:val="nil"/>
          <w:right w:val="nil"/>
          <w:between w:val="nil"/>
        </w:pBdr>
        <w:spacing w:before="0" w:line="240" w:lineRule="auto"/>
        <w:rPr>
          <w:sz w:val="4"/>
          <w:szCs w:val="4"/>
        </w:rPr>
      </w:pPr>
    </w:p>
    <w:tbl>
      <w:tblPr>
        <w:tblStyle w:val="a"/>
        <w:tblW w:w="10635" w:type="dxa"/>
        <w:tblLayout w:type="fixed"/>
        <w:tblLook w:val="0600" w:firstRow="0" w:lastRow="0" w:firstColumn="0" w:lastColumn="0" w:noHBand="1" w:noVBand="1"/>
      </w:tblPr>
      <w:tblGrid>
        <w:gridCol w:w="2868"/>
        <w:gridCol w:w="7767"/>
      </w:tblGrid>
      <w:tr w:rsidR="00020EBE" w14:paraId="195AB820" w14:textId="77777777">
        <w:trPr>
          <w:trHeight w:val="2820"/>
        </w:trPr>
        <w:tc>
          <w:tcPr>
            <w:tcW w:w="2868" w:type="dxa"/>
            <w:tcBorders>
              <w:top w:val="nil"/>
              <w:left w:val="nil"/>
              <w:bottom w:val="nil"/>
              <w:right w:val="nil"/>
            </w:tcBorders>
            <w:shd w:val="clear" w:color="auto" w:fill="auto"/>
            <w:tcMar>
              <w:top w:w="72" w:type="dxa"/>
              <w:left w:w="72" w:type="dxa"/>
              <w:bottom w:w="72" w:type="dxa"/>
              <w:right w:w="72" w:type="dxa"/>
            </w:tcMar>
          </w:tcPr>
          <w:p w14:paraId="78691ADA" w14:textId="77777777" w:rsidR="00020EBE" w:rsidRDefault="0050093D">
            <w:pPr>
              <w:pBdr>
                <w:top w:val="nil"/>
                <w:left w:val="nil"/>
                <w:bottom w:val="nil"/>
                <w:right w:val="nil"/>
                <w:between w:val="nil"/>
              </w:pBdr>
              <w:spacing w:before="0" w:line="240" w:lineRule="auto"/>
              <w:rPr>
                <w:rFonts w:ascii="Raleway" w:eastAsia="Raleway" w:hAnsi="Raleway" w:cs="Raleway"/>
                <w:b/>
                <w:sz w:val="48"/>
                <w:szCs w:val="48"/>
              </w:rPr>
            </w:pPr>
            <w:r>
              <w:rPr>
                <w:b/>
                <w:noProof/>
                <w:sz w:val="28"/>
                <w:szCs w:val="28"/>
              </w:rPr>
              <w:drawing>
                <wp:inline distT="114300" distB="114300" distL="114300" distR="114300" wp14:anchorId="377A2287" wp14:editId="638B5A0D">
                  <wp:extent cx="1586574" cy="15954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586574" cy="1595438"/>
                          </a:xfrm>
                          <a:prstGeom prst="rect">
                            <a:avLst/>
                          </a:prstGeom>
                          <a:ln/>
                        </pic:spPr>
                      </pic:pic>
                    </a:graphicData>
                  </a:graphic>
                </wp:inline>
              </w:drawing>
            </w:r>
            <w:r>
              <w:rPr>
                <w:rFonts w:ascii="Raleway" w:eastAsia="Raleway" w:hAnsi="Raleway" w:cs="Raleway"/>
                <w:b/>
                <w:sz w:val="48"/>
                <w:szCs w:val="48"/>
              </w:rPr>
              <w:t>Twin</w:t>
            </w:r>
          </w:p>
          <w:p w14:paraId="733807AA" w14:textId="77777777" w:rsidR="00020EBE" w:rsidRDefault="0050093D">
            <w:pPr>
              <w:pBdr>
                <w:top w:val="nil"/>
                <w:left w:val="nil"/>
                <w:bottom w:val="nil"/>
                <w:right w:val="nil"/>
                <w:between w:val="nil"/>
              </w:pBdr>
              <w:spacing w:before="0" w:line="240" w:lineRule="auto"/>
              <w:rPr>
                <w:rFonts w:ascii="Raleway" w:eastAsia="Raleway" w:hAnsi="Raleway" w:cs="Raleway"/>
                <w:b/>
                <w:sz w:val="48"/>
                <w:szCs w:val="48"/>
              </w:rPr>
            </w:pPr>
            <w:r>
              <w:rPr>
                <w:rFonts w:ascii="Raleway" w:eastAsia="Raleway" w:hAnsi="Raleway" w:cs="Raleway"/>
                <w:b/>
                <w:sz w:val="48"/>
                <w:szCs w:val="48"/>
              </w:rPr>
              <w:t>Cities</w:t>
            </w:r>
          </w:p>
          <w:p w14:paraId="478B094E" w14:textId="77777777" w:rsidR="00020EBE" w:rsidRDefault="0050093D">
            <w:pPr>
              <w:pBdr>
                <w:top w:val="nil"/>
                <w:left w:val="nil"/>
                <w:bottom w:val="nil"/>
                <w:right w:val="nil"/>
                <w:between w:val="nil"/>
              </w:pBdr>
              <w:spacing w:before="0" w:line="240" w:lineRule="auto"/>
              <w:rPr>
                <w:rFonts w:ascii="Raleway" w:eastAsia="Raleway" w:hAnsi="Raleway" w:cs="Raleway"/>
                <w:b/>
                <w:sz w:val="48"/>
                <w:szCs w:val="48"/>
              </w:rPr>
            </w:pPr>
            <w:r>
              <w:rPr>
                <w:rFonts w:ascii="Raleway" w:eastAsia="Raleway" w:hAnsi="Raleway" w:cs="Raleway"/>
                <w:b/>
                <w:sz w:val="48"/>
                <w:szCs w:val="48"/>
              </w:rPr>
              <w:t>Coalition</w:t>
            </w:r>
          </w:p>
          <w:p w14:paraId="3BF0DB9D" w14:textId="77777777" w:rsidR="00020EBE" w:rsidRDefault="0050093D">
            <w:pPr>
              <w:pBdr>
                <w:top w:val="nil"/>
                <w:left w:val="nil"/>
                <w:bottom w:val="nil"/>
                <w:right w:val="nil"/>
                <w:between w:val="nil"/>
              </w:pBdr>
              <w:spacing w:before="0" w:line="240" w:lineRule="auto"/>
              <w:rPr>
                <w:rFonts w:ascii="Raleway" w:eastAsia="Raleway" w:hAnsi="Raleway" w:cs="Raleway"/>
                <w:b/>
                <w:sz w:val="48"/>
                <w:szCs w:val="48"/>
              </w:rPr>
            </w:pPr>
            <w:r>
              <w:rPr>
                <w:rFonts w:ascii="Raleway" w:eastAsia="Raleway" w:hAnsi="Raleway" w:cs="Raleway"/>
                <w:b/>
                <w:sz w:val="48"/>
                <w:szCs w:val="48"/>
              </w:rPr>
              <w:t>for Justice</w:t>
            </w:r>
          </w:p>
          <w:p w14:paraId="2225ED8E" w14:textId="77777777" w:rsidR="00020EBE" w:rsidRDefault="0050093D">
            <w:pPr>
              <w:pBdr>
                <w:top w:val="nil"/>
                <w:left w:val="nil"/>
                <w:bottom w:val="nil"/>
                <w:right w:val="nil"/>
                <w:between w:val="nil"/>
              </w:pBdr>
              <w:spacing w:before="0" w:line="240" w:lineRule="auto"/>
              <w:rPr>
                <w:rFonts w:ascii="Raleway" w:eastAsia="Raleway" w:hAnsi="Raleway" w:cs="Raleway"/>
                <w:b/>
                <w:color w:val="000000"/>
                <w:sz w:val="32"/>
                <w:szCs w:val="32"/>
              </w:rPr>
            </w:pPr>
            <w:r>
              <w:rPr>
                <w:rFonts w:ascii="Raleway" w:eastAsia="Raleway" w:hAnsi="Raleway" w:cs="Raleway"/>
                <w:b/>
                <w:sz w:val="48"/>
                <w:szCs w:val="48"/>
              </w:rPr>
              <w:t>for Jamar</w:t>
            </w:r>
          </w:p>
          <w:p w14:paraId="3CB62195" w14:textId="77777777" w:rsidR="00433108" w:rsidRDefault="0050093D">
            <w:pPr>
              <w:widowControl w:val="0"/>
              <w:pBdr>
                <w:top w:val="nil"/>
                <w:left w:val="nil"/>
                <w:bottom w:val="nil"/>
                <w:right w:val="nil"/>
                <w:between w:val="nil"/>
              </w:pBdr>
              <w:spacing w:line="240" w:lineRule="auto"/>
            </w:pPr>
            <w:r>
              <w:br/>
            </w:r>
          </w:p>
          <w:p w14:paraId="177D2DF0" w14:textId="77777777" w:rsidR="00433108" w:rsidRDefault="00433108" w:rsidP="00433108">
            <w:pPr>
              <w:widowControl w:val="0"/>
              <w:pBdr>
                <w:top w:val="nil"/>
                <w:left w:val="nil"/>
                <w:bottom w:val="nil"/>
                <w:right w:val="nil"/>
                <w:between w:val="nil"/>
              </w:pBdr>
              <w:spacing w:before="0" w:line="240" w:lineRule="auto"/>
            </w:pPr>
            <w:r>
              <w:t>Sam Martinez</w:t>
            </w:r>
          </w:p>
          <w:p w14:paraId="24171A0F" w14:textId="1C94E761" w:rsidR="00020EBE" w:rsidRDefault="0050093D" w:rsidP="00433108">
            <w:pPr>
              <w:widowControl w:val="0"/>
              <w:pBdr>
                <w:top w:val="nil"/>
                <w:left w:val="nil"/>
                <w:bottom w:val="nil"/>
                <w:right w:val="nil"/>
                <w:between w:val="nil"/>
              </w:pBdr>
              <w:spacing w:before="0" w:line="240" w:lineRule="auto"/>
            </w:pPr>
            <w:r>
              <w:t>612.276.2059</w:t>
            </w:r>
          </w:p>
          <w:p w14:paraId="254F7124" w14:textId="77777777" w:rsidR="00020EBE" w:rsidRDefault="0050093D">
            <w:pPr>
              <w:widowControl w:val="0"/>
              <w:spacing w:before="0" w:line="240" w:lineRule="auto"/>
            </w:pPr>
            <w:r>
              <w:t>Website: tcc4j.net</w:t>
            </w:r>
          </w:p>
          <w:p w14:paraId="73B434B0" w14:textId="77777777" w:rsidR="00020EBE" w:rsidRDefault="0050093D">
            <w:pPr>
              <w:widowControl w:val="0"/>
              <w:spacing w:before="0" w:line="240" w:lineRule="auto"/>
            </w:pPr>
            <w:proofErr w:type="spellStart"/>
            <w:r>
              <w:t>FaceBook</w:t>
            </w:r>
            <w:proofErr w:type="spellEnd"/>
            <w:r>
              <w:t xml:space="preserve"> &amp; Insta @TCC4J</w:t>
            </w:r>
          </w:p>
          <w:p w14:paraId="63563022" w14:textId="77777777" w:rsidR="00020EBE" w:rsidRDefault="0050093D">
            <w:pPr>
              <w:widowControl w:val="0"/>
              <w:spacing w:before="0" w:line="240" w:lineRule="auto"/>
            </w:pPr>
            <w:r>
              <w:t>justice4jamar@gmail.com</w:t>
            </w:r>
            <w:r>
              <w:br/>
            </w:r>
          </w:p>
        </w:tc>
        <w:tc>
          <w:tcPr>
            <w:tcW w:w="7766" w:type="dxa"/>
            <w:tcBorders>
              <w:top w:val="nil"/>
              <w:left w:val="nil"/>
              <w:bottom w:val="nil"/>
              <w:right w:val="nil"/>
            </w:tcBorders>
            <w:shd w:val="clear" w:color="auto" w:fill="auto"/>
            <w:tcMar>
              <w:top w:w="72" w:type="dxa"/>
              <w:left w:w="72" w:type="dxa"/>
              <w:bottom w:w="72" w:type="dxa"/>
              <w:right w:w="72" w:type="dxa"/>
            </w:tcMar>
          </w:tcPr>
          <w:p w14:paraId="7C816D47" w14:textId="77777777" w:rsidR="00020EBE" w:rsidRDefault="00020EBE">
            <w:pPr>
              <w:pStyle w:val="Heading2"/>
              <w:keepNext w:val="0"/>
              <w:keepLines w:val="0"/>
              <w:widowControl w:val="0"/>
              <w:pBdr>
                <w:top w:val="nil"/>
                <w:left w:val="nil"/>
                <w:bottom w:val="nil"/>
                <w:right w:val="nil"/>
                <w:between w:val="nil"/>
              </w:pBdr>
              <w:spacing w:before="0" w:line="240" w:lineRule="auto"/>
              <w:jc w:val="center"/>
              <w:rPr>
                <w:color w:val="000000"/>
                <w:sz w:val="22"/>
                <w:szCs w:val="22"/>
              </w:rPr>
            </w:pPr>
            <w:bookmarkStart w:id="0" w:name="_lp714xkpqv7t" w:colFirst="0" w:colLast="0"/>
            <w:bookmarkEnd w:id="0"/>
          </w:p>
          <w:p w14:paraId="0C4A3056" w14:textId="3C340134" w:rsidR="00020EBE" w:rsidRDefault="00B62757" w:rsidP="00B62757">
            <w:pPr>
              <w:widowControl w:val="0"/>
              <w:spacing w:line="240" w:lineRule="auto"/>
              <w:jc w:val="center"/>
              <w:rPr>
                <w:b/>
              </w:rPr>
            </w:pPr>
            <w:r w:rsidRPr="00B62757">
              <w:rPr>
                <w:b/>
              </w:rPr>
              <w:t>PRESS RELEASE</w:t>
            </w:r>
          </w:p>
          <w:p w14:paraId="152D0A51" w14:textId="01A597D2" w:rsidR="00020EBE" w:rsidRDefault="00B62757">
            <w:pPr>
              <w:spacing w:before="0" w:after="240" w:line="240" w:lineRule="auto"/>
              <w:rPr>
                <w:rFonts w:ascii="Arial" w:eastAsia="Arial" w:hAnsi="Arial" w:cs="Arial"/>
                <w:sz w:val="22"/>
                <w:szCs w:val="22"/>
              </w:rPr>
            </w:pPr>
            <w:r>
              <w:rPr>
                <w:noProof/>
                <w:color w:val="000000"/>
                <w:sz w:val="18"/>
                <w:szCs w:val="18"/>
                <w:bdr w:val="none" w:sz="0" w:space="0" w:color="auto" w:frame="1"/>
              </w:rPr>
              <w:drawing>
                <wp:inline distT="0" distB="0" distL="0" distR="0" wp14:anchorId="551B0BFA" wp14:editId="6710915D">
                  <wp:extent cx="3982720" cy="27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2720" cy="27940"/>
                          </a:xfrm>
                          <a:prstGeom prst="rect">
                            <a:avLst/>
                          </a:prstGeom>
                          <a:noFill/>
                          <a:ln>
                            <a:noFill/>
                          </a:ln>
                        </pic:spPr>
                      </pic:pic>
                    </a:graphicData>
                  </a:graphic>
                </wp:inline>
              </w:drawing>
            </w:r>
          </w:p>
          <w:p w14:paraId="587357F4" w14:textId="5A8BC0FC" w:rsidR="00B62757" w:rsidRPr="0050093D" w:rsidRDefault="00B62757" w:rsidP="00B62757">
            <w:pPr>
              <w:spacing w:before="0" w:after="240" w:line="240" w:lineRule="auto"/>
              <w:rPr>
                <w:rFonts w:ascii="Arial" w:eastAsia="Arial" w:hAnsi="Arial" w:cs="Arial"/>
                <w:b/>
                <w:bCs/>
                <w:sz w:val="44"/>
                <w:szCs w:val="44"/>
              </w:rPr>
            </w:pPr>
            <w:r w:rsidRPr="0050093D">
              <w:rPr>
                <w:rFonts w:ascii="Arial" w:eastAsia="Arial" w:hAnsi="Arial" w:cs="Arial"/>
                <w:b/>
                <w:bCs/>
                <w:sz w:val="44"/>
                <w:szCs w:val="44"/>
              </w:rPr>
              <w:t>Trust the city council? Uh, no</w:t>
            </w:r>
            <w:r w:rsidR="0050093D">
              <w:rPr>
                <w:rFonts w:ascii="Arial" w:eastAsia="Arial" w:hAnsi="Arial" w:cs="Arial"/>
                <w:b/>
                <w:bCs/>
                <w:sz w:val="44"/>
                <w:szCs w:val="44"/>
              </w:rPr>
              <w:t>.</w:t>
            </w:r>
          </w:p>
          <w:p w14:paraId="7BF18C4E" w14:textId="30193BB9" w:rsidR="00020EBE" w:rsidRDefault="00B62757">
            <w:pPr>
              <w:spacing w:before="0" w:after="240" w:line="240" w:lineRule="auto"/>
              <w:rPr>
                <w:rFonts w:ascii="Arial" w:eastAsia="Arial" w:hAnsi="Arial" w:cs="Arial"/>
                <w:sz w:val="22"/>
                <w:szCs w:val="22"/>
              </w:rPr>
            </w:pPr>
            <w:r>
              <w:rPr>
                <w:rFonts w:ascii="Arial" w:eastAsia="Arial" w:hAnsi="Arial" w:cs="Arial"/>
                <w:sz w:val="22"/>
                <w:szCs w:val="22"/>
              </w:rPr>
              <w:t xml:space="preserve">TCC4J </w:t>
            </w:r>
            <w:r w:rsidR="00216E6F">
              <w:rPr>
                <w:rFonts w:ascii="Arial" w:eastAsia="Arial" w:hAnsi="Arial" w:cs="Arial"/>
                <w:sz w:val="22"/>
                <w:szCs w:val="22"/>
              </w:rPr>
              <w:t>response</w:t>
            </w:r>
            <w:r w:rsidR="0050093D">
              <w:rPr>
                <w:rFonts w:ascii="Arial" w:eastAsia="Arial" w:hAnsi="Arial" w:cs="Arial"/>
                <w:sz w:val="22"/>
                <w:szCs w:val="22"/>
              </w:rPr>
              <w:t xml:space="preserve"> for June 26, 2020 Minneapolis City Council meeting</w:t>
            </w:r>
          </w:p>
          <w:p w14:paraId="7CA08617" w14:textId="77777777" w:rsidR="00020EBE" w:rsidRDefault="0050093D">
            <w:pPr>
              <w:spacing w:before="240" w:after="240" w:line="240" w:lineRule="auto"/>
              <w:rPr>
                <w:rFonts w:ascii="Arial" w:eastAsia="Arial" w:hAnsi="Arial" w:cs="Arial"/>
                <w:sz w:val="22"/>
                <w:szCs w:val="22"/>
              </w:rPr>
            </w:pPr>
            <w:r>
              <w:rPr>
                <w:rFonts w:ascii="Arial" w:eastAsia="Arial" w:hAnsi="Arial" w:cs="Arial"/>
                <w:sz w:val="22"/>
                <w:szCs w:val="22"/>
              </w:rPr>
              <w:t>RE: Community Safety and Violence Prevention charter amendment (2020-00668)</w:t>
            </w:r>
          </w:p>
          <w:p w14:paraId="38F61493" w14:textId="0288022F" w:rsidR="00020EBE" w:rsidRDefault="0050093D">
            <w:pPr>
              <w:spacing w:before="240" w:after="240" w:line="240" w:lineRule="auto"/>
              <w:rPr>
                <w:rFonts w:ascii="Arial" w:eastAsia="Arial" w:hAnsi="Arial" w:cs="Arial"/>
                <w:sz w:val="22"/>
                <w:szCs w:val="22"/>
              </w:rPr>
            </w:pPr>
            <w:r>
              <w:rPr>
                <w:rFonts w:ascii="Arial" w:eastAsia="Arial" w:hAnsi="Arial" w:cs="Arial"/>
                <w:sz w:val="22"/>
                <w:szCs w:val="22"/>
              </w:rPr>
              <w:t xml:space="preserve">The councilmembers’ proposed charter change to the police would essentially simply rename the </w:t>
            </w:r>
            <w:r w:rsidR="00433108">
              <w:rPr>
                <w:rFonts w:ascii="Arial" w:eastAsia="Arial" w:hAnsi="Arial" w:cs="Arial"/>
                <w:sz w:val="22"/>
                <w:szCs w:val="22"/>
              </w:rPr>
              <w:t>Minneapolis</w:t>
            </w:r>
            <w:r>
              <w:rPr>
                <w:rFonts w:ascii="Arial" w:eastAsia="Arial" w:hAnsi="Arial" w:cs="Arial"/>
                <w:sz w:val="22"/>
                <w:szCs w:val="22"/>
              </w:rPr>
              <w:t xml:space="preserve"> police department and would give themselves (the city council and mayor) the power to anoint the head of the newly-named department (the “Department of Community Safety and Violence Prevention”).</w:t>
            </w:r>
          </w:p>
          <w:p w14:paraId="5380229E" w14:textId="77777777" w:rsidR="00020EBE" w:rsidRDefault="0050093D">
            <w:pPr>
              <w:spacing w:before="240" w:after="240" w:line="240" w:lineRule="auto"/>
              <w:rPr>
                <w:rFonts w:ascii="Arial" w:eastAsia="Arial" w:hAnsi="Arial" w:cs="Arial"/>
                <w:sz w:val="22"/>
                <w:szCs w:val="22"/>
              </w:rPr>
            </w:pPr>
            <w:r>
              <w:rPr>
                <w:rFonts w:ascii="Arial" w:eastAsia="Arial" w:hAnsi="Arial" w:cs="Arial"/>
                <w:sz w:val="22"/>
                <w:szCs w:val="22"/>
              </w:rPr>
              <w:t>TCC4J is against their proposal. For years, we have been calling for</w:t>
            </w:r>
            <w:hyperlink r:id="rId6">
              <w:r>
                <w:rPr>
                  <w:rFonts w:ascii="Arial" w:eastAsia="Arial" w:hAnsi="Arial" w:cs="Arial"/>
                  <w:sz w:val="22"/>
                  <w:szCs w:val="22"/>
                </w:rPr>
                <w:t xml:space="preserve"> </w:t>
              </w:r>
            </w:hyperlink>
            <w:hyperlink r:id="rId7">
              <w:r>
                <w:rPr>
                  <w:rFonts w:ascii="Arial" w:eastAsia="Arial" w:hAnsi="Arial" w:cs="Arial"/>
                  <w:color w:val="1155CC"/>
                  <w:sz w:val="22"/>
                  <w:szCs w:val="22"/>
                  <w:u w:val="single"/>
                </w:rPr>
                <w:t>community control of the police</w:t>
              </w:r>
            </w:hyperlink>
            <w:r>
              <w:rPr>
                <w:rFonts w:ascii="Arial" w:eastAsia="Arial" w:hAnsi="Arial" w:cs="Arial"/>
                <w:sz w:val="22"/>
                <w:szCs w:val="22"/>
              </w:rPr>
              <w:t xml:space="preserve"> via CPAC - an all-elected, all-civilian council with power over the police department to hire, fire and prosecute cops.</w:t>
            </w:r>
          </w:p>
          <w:p w14:paraId="75BCF1B8" w14:textId="36C87C72" w:rsidR="00020EBE" w:rsidRDefault="0050093D">
            <w:pPr>
              <w:spacing w:before="240" w:after="240" w:line="240" w:lineRule="auto"/>
              <w:rPr>
                <w:rFonts w:ascii="Arial" w:eastAsia="Arial" w:hAnsi="Arial" w:cs="Arial"/>
                <w:sz w:val="22"/>
                <w:szCs w:val="22"/>
              </w:rPr>
            </w:pPr>
            <w:r>
              <w:rPr>
                <w:rFonts w:ascii="Arial" w:eastAsia="Arial" w:hAnsi="Arial" w:cs="Arial"/>
                <w:sz w:val="22"/>
                <w:szCs w:val="22"/>
              </w:rPr>
              <w:t>Here are just a couple of reasons to be against the city council’s proposal.</w:t>
            </w:r>
          </w:p>
          <w:p w14:paraId="6C921661" w14:textId="77777777" w:rsidR="00020EBE" w:rsidRDefault="0050093D">
            <w:pPr>
              <w:spacing w:before="240" w:after="240" w:line="240" w:lineRule="auto"/>
              <w:rPr>
                <w:rFonts w:ascii="Arial" w:eastAsia="Arial" w:hAnsi="Arial" w:cs="Arial"/>
                <w:sz w:val="22"/>
                <w:szCs w:val="22"/>
              </w:rPr>
            </w:pPr>
            <w:r>
              <w:rPr>
                <w:rFonts w:ascii="Arial" w:eastAsia="Arial" w:hAnsi="Arial" w:cs="Arial"/>
                <w:sz w:val="22"/>
                <w:szCs w:val="22"/>
              </w:rPr>
              <w:t xml:space="preserve">First, all the power would still be in the hands of the council and mayor's office. Both bodies have long track record of letting the police murder and maim with impunity. They had their chance, many chances over several decades, and they blew it. There is no reason to believe that in a few months, the city council won’t </w:t>
            </w:r>
            <w:proofErr w:type="gramStart"/>
            <w:r>
              <w:rPr>
                <w:rFonts w:ascii="Arial" w:eastAsia="Arial" w:hAnsi="Arial" w:cs="Arial"/>
                <w:sz w:val="22"/>
                <w:szCs w:val="22"/>
              </w:rPr>
              <w:t>revert back</w:t>
            </w:r>
            <w:proofErr w:type="gramEnd"/>
            <w:r>
              <w:rPr>
                <w:rFonts w:ascii="Arial" w:eastAsia="Arial" w:hAnsi="Arial" w:cs="Arial"/>
                <w:sz w:val="22"/>
                <w:szCs w:val="22"/>
              </w:rPr>
              <w:t xml:space="preserve"> to appeasing the police force and the FOP.</w:t>
            </w:r>
          </w:p>
          <w:p w14:paraId="3B716EDD" w14:textId="339DC0CC" w:rsidR="00020EBE" w:rsidRDefault="00433108">
            <w:pPr>
              <w:spacing w:before="240" w:after="240" w:line="240" w:lineRule="auto"/>
              <w:rPr>
                <w:rFonts w:ascii="Arial" w:eastAsia="Arial" w:hAnsi="Arial" w:cs="Arial"/>
                <w:sz w:val="22"/>
                <w:szCs w:val="22"/>
              </w:rPr>
            </w:pPr>
            <w:r>
              <w:rPr>
                <w:rFonts w:ascii="Arial" w:eastAsia="Arial" w:hAnsi="Arial" w:cs="Arial"/>
                <w:sz w:val="22"/>
                <w:szCs w:val="22"/>
              </w:rPr>
              <w:t>Also</w:t>
            </w:r>
            <w:r w:rsidR="0050093D">
              <w:rPr>
                <w:rFonts w:ascii="Arial" w:eastAsia="Arial" w:hAnsi="Arial" w:cs="Arial"/>
                <w:sz w:val="22"/>
                <w:szCs w:val="22"/>
              </w:rPr>
              <w:t xml:space="preserve">, there are no details in the proposal about how things would change, except in name and in letting the city council have a say (instead of just the mayor) in picking the new “director.” Our CPAC proposal spells out in </w:t>
            </w:r>
            <w:proofErr w:type="gramStart"/>
            <w:r w:rsidR="0050093D">
              <w:rPr>
                <w:rFonts w:ascii="Arial" w:eastAsia="Arial" w:hAnsi="Arial" w:cs="Arial"/>
                <w:sz w:val="22"/>
                <w:szCs w:val="22"/>
              </w:rPr>
              <w:t>great detail</w:t>
            </w:r>
            <w:proofErr w:type="gramEnd"/>
            <w:r w:rsidR="0050093D">
              <w:rPr>
                <w:rFonts w:ascii="Arial" w:eastAsia="Arial" w:hAnsi="Arial" w:cs="Arial"/>
                <w:sz w:val="22"/>
                <w:szCs w:val="22"/>
              </w:rPr>
              <w:t xml:space="preserve"> what needs to be done. When CPAC gets onto the ballot or before the council, the people will know what they are voting for.</w:t>
            </w:r>
          </w:p>
          <w:p w14:paraId="09B6F638" w14:textId="26334075" w:rsidR="00020EBE" w:rsidRDefault="0050093D">
            <w:pPr>
              <w:spacing w:before="240" w:after="240" w:line="240" w:lineRule="auto"/>
              <w:rPr>
                <w:rFonts w:ascii="Arial" w:eastAsia="Arial" w:hAnsi="Arial" w:cs="Arial"/>
                <w:sz w:val="22"/>
                <w:szCs w:val="22"/>
              </w:rPr>
            </w:pPr>
            <w:r>
              <w:rPr>
                <w:rFonts w:ascii="Arial" w:eastAsia="Arial" w:hAnsi="Arial" w:cs="Arial"/>
                <w:sz w:val="22"/>
                <w:szCs w:val="22"/>
              </w:rPr>
              <w:t xml:space="preserve">The city council’s proposal does not spell out any new disciplinary measures or oversight of the police, nor does it spell out what community involvement will look like beyond a vague “consistently engaging the public…” </w:t>
            </w:r>
            <w:r w:rsidR="00433108">
              <w:rPr>
                <w:rFonts w:ascii="Arial" w:eastAsia="Arial" w:hAnsi="Arial" w:cs="Arial"/>
                <w:sz w:val="22"/>
                <w:szCs w:val="22"/>
              </w:rPr>
              <w:t>Without discipline</w:t>
            </w:r>
            <w:r>
              <w:rPr>
                <w:rFonts w:ascii="Arial" w:eastAsia="Arial" w:hAnsi="Arial" w:cs="Arial"/>
                <w:sz w:val="22"/>
                <w:szCs w:val="22"/>
              </w:rPr>
              <w:t xml:space="preserve"> and true community engagement (and not token community involvement, either), change will not occur. This proposal is trying to take the easy way out: saying what they think the public wants to hear without doing the hard work of getting rid of violent cops. </w:t>
            </w:r>
          </w:p>
          <w:p w14:paraId="4B108554" w14:textId="77777777" w:rsidR="00020EBE" w:rsidRDefault="0050093D">
            <w:pPr>
              <w:spacing w:before="240" w:after="240" w:line="240" w:lineRule="auto"/>
              <w:rPr>
                <w:rFonts w:ascii="Arial" w:eastAsia="Arial" w:hAnsi="Arial" w:cs="Arial"/>
                <w:sz w:val="22"/>
                <w:szCs w:val="22"/>
              </w:rPr>
            </w:pPr>
            <w:r>
              <w:rPr>
                <w:rFonts w:ascii="Arial" w:eastAsia="Arial" w:hAnsi="Arial" w:cs="Arial"/>
                <w:sz w:val="22"/>
                <w:szCs w:val="22"/>
              </w:rPr>
              <w:t>Since the righteous uprisings in Minneapolis and around the world after the murder of George Floyd, elected officials have been scrambling like cockroaches after the lights got turned on. Then they retreat to the dark again and do most of their business in secret.</w:t>
            </w:r>
          </w:p>
          <w:p w14:paraId="1AA7E1C1" w14:textId="4270C4B4" w:rsidR="00216E6F" w:rsidRDefault="0050093D">
            <w:pPr>
              <w:widowControl w:val="0"/>
              <w:spacing w:line="240" w:lineRule="auto"/>
              <w:rPr>
                <w:rFonts w:ascii="Arial" w:eastAsia="Arial" w:hAnsi="Arial" w:cs="Arial"/>
                <w:sz w:val="22"/>
                <w:szCs w:val="22"/>
              </w:rPr>
            </w:pPr>
            <w:r>
              <w:rPr>
                <w:rFonts w:ascii="Arial" w:eastAsia="Arial" w:hAnsi="Arial" w:cs="Arial"/>
                <w:sz w:val="22"/>
                <w:szCs w:val="22"/>
              </w:rPr>
              <w:t xml:space="preserve">Renaming the police department and giving it a new </w:t>
            </w:r>
            <w:r w:rsidR="00CF5852">
              <w:rPr>
                <w:rFonts w:ascii="Arial" w:eastAsia="Arial" w:hAnsi="Arial" w:cs="Arial"/>
                <w:sz w:val="22"/>
                <w:szCs w:val="22"/>
              </w:rPr>
              <w:t>“</w:t>
            </w:r>
            <w:r>
              <w:rPr>
                <w:rFonts w:ascii="Arial" w:eastAsia="Arial" w:hAnsi="Arial" w:cs="Arial"/>
                <w:sz w:val="22"/>
                <w:szCs w:val="22"/>
              </w:rPr>
              <w:t>mission statement</w:t>
            </w:r>
            <w:r w:rsidR="00CF5852">
              <w:rPr>
                <w:rFonts w:ascii="Arial" w:eastAsia="Arial" w:hAnsi="Arial" w:cs="Arial"/>
                <w:sz w:val="22"/>
                <w:szCs w:val="22"/>
              </w:rPr>
              <w:t>”</w:t>
            </w:r>
            <w:r>
              <w:rPr>
                <w:rFonts w:ascii="Arial" w:eastAsia="Arial" w:hAnsi="Arial" w:cs="Arial"/>
                <w:sz w:val="22"/>
                <w:szCs w:val="22"/>
              </w:rPr>
              <w:t xml:space="preserve"> is not what we need now. We need actual community control of the police.</w:t>
            </w:r>
          </w:p>
          <w:p w14:paraId="6801D969" w14:textId="77777777" w:rsidR="00216E6F" w:rsidRDefault="00216E6F">
            <w:pPr>
              <w:widowControl w:val="0"/>
              <w:spacing w:line="240" w:lineRule="auto"/>
              <w:rPr>
                <w:rFonts w:ascii="Arial" w:eastAsia="Arial" w:hAnsi="Arial" w:cs="Arial"/>
                <w:sz w:val="22"/>
                <w:szCs w:val="22"/>
              </w:rPr>
            </w:pPr>
          </w:p>
          <w:p w14:paraId="53D7D031" w14:textId="45DE19E0" w:rsidR="00020EBE" w:rsidRDefault="00216E6F" w:rsidP="00216E6F">
            <w:pPr>
              <w:widowControl w:val="0"/>
              <w:spacing w:line="240" w:lineRule="auto"/>
              <w:jc w:val="center"/>
            </w:pPr>
            <w:r>
              <w:rPr>
                <w:rFonts w:ascii="Arial" w:eastAsia="Arial" w:hAnsi="Arial" w:cs="Arial"/>
                <w:sz w:val="22"/>
                <w:szCs w:val="22"/>
              </w:rPr>
              <w:t>###</w:t>
            </w:r>
            <w:r w:rsidR="0050093D">
              <w:br/>
            </w:r>
          </w:p>
        </w:tc>
      </w:tr>
    </w:tbl>
    <w:p w14:paraId="485672AD" w14:textId="77777777" w:rsidR="00020EBE" w:rsidRDefault="00020EBE">
      <w:pPr>
        <w:pBdr>
          <w:top w:val="nil"/>
          <w:left w:val="nil"/>
          <w:bottom w:val="nil"/>
          <w:right w:val="nil"/>
          <w:between w:val="nil"/>
        </w:pBdr>
        <w:spacing w:before="0" w:line="240" w:lineRule="auto"/>
        <w:rPr>
          <w:sz w:val="2"/>
          <w:szCs w:val="2"/>
        </w:rPr>
      </w:pPr>
    </w:p>
    <w:sectPr w:rsidR="00020EBE">
      <w:pgSz w:w="12240" w:h="15840"/>
      <w:pgMar w:top="360" w:right="431" w:bottom="360"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BE"/>
    <w:rsid w:val="00020EBE"/>
    <w:rsid w:val="00216E6F"/>
    <w:rsid w:val="00433108"/>
    <w:rsid w:val="0050093D"/>
    <w:rsid w:val="00B62757"/>
    <w:rsid w:val="00CF5852"/>
    <w:rsid w:val="00EC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78B7"/>
  <w15:docId w15:val="{463DD5F5-6D37-4B51-928D-D248C6B0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rPr>
  </w:style>
  <w:style w:type="paragraph" w:styleId="Heading2">
    <w:name w:val="heading 2"/>
    <w:basedOn w:val="Normal"/>
    <w:next w:val="Normal"/>
    <w:uiPriority w:val="9"/>
    <w:unhideWhenUsed/>
    <w:qFormat/>
    <w:pPr>
      <w:keepNext/>
      <w:keepLines/>
      <w:outlineLvl w:val="1"/>
    </w:pPr>
    <w:rPr>
      <w:b/>
      <w:color w:val="D44500"/>
    </w:rPr>
  </w:style>
  <w:style w:type="paragraph" w:styleId="Heading3">
    <w:name w:val="heading 3"/>
    <w:basedOn w:val="Normal"/>
    <w:next w:val="Normal"/>
    <w:uiPriority w:val="9"/>
    <w:semiHidden/>
    <w:unhideWhenUsed/>
    <w:qFormat/>
    <w:pPr>
      <w:keepNext/>
      <w:keepLines/>
      <w:spacing w:before="160" w:after="160"/>
      <w:outlineLvl w:val="2"/>
    </w:pPr>
    <w:rPr>
      <w:color w:val="999999"/>
      <w:sz w:val="18"/>
      <w:szCs w:val="1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Raleway" w:eastAsia="Raleway" w:hAnsi="Raleway" w:cs="Raleway"/>
      <w:b/>
      <w:sz w:val="48"/>
      <w:szCs w:val="48"/>
    </w:rPr>
  </w:style>
  <w:style w:type="paragraph" w:styleId="Subtitle">
    <w:name w:val="Subtitle"/>
    <w:basedOn w:val="Normal"/>
    <w:next w:val="Normal"/>
    <w:uiPriority w:val="11"/>
    <w:qFormat/>
    <w:pPr>
      <w:keepNext/>
      <w:keepLines/>
      <w:spacing w:before="60"/>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33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s.google.com/view/tcc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tcc4j"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2020-06-26T16:13:00Z</cp:lastPrinted>
  <dcterms:created xsi:type="dcterms:W3CDTF">2020-06-26T16:11:00Z</dcterms:created>
  <dcterms:modified xsi:type="dcterms:W3CDTF">2020-06-26T16:23:00Z</dcterms:modified>
</cp:coreProperties>
</file>